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4333BD">
        <w:rPr>
          <w:rFonts w:ascii="Book Antiqua" w:hAnsi="Book Antiqua"/>
          <w:sz w:val="22"/>
          <w:szCs w:val="22"/>
        </w:rPr>
        <w:t>soro fisiológico</w:t>
      </w:r>
      <w:r w:rsidR="00C65676" w:rsidRPr="00C65676">
        <w:rPr>
          <w:rFonts w:ascii="Book Antiqua" w:hAnsi="Book Antiqua"/>
          <w:sz w:val="22"/>
          <w:szCs w:val="22"/>
        </w:rPr>
        <w:t xml:space="preserve"> para a Secretaria Municipal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55CC7"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55CC7"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55CC7"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O transporte dos medicamentos deverá ser feito dentro do preconizado para cada produto e devidamente protegidos quanto a pó e variações de temperatura. No caso de produtos </w:t>
      </w:r>
      <w:proofErr w:type="spellStart"/>
      <w:r w:rsidRPr="00DC3A13">
        <w:rPr>
          <w:rFonts w:ascii="Book Antiqua" w:eastAsia="Wingdings" w:hAnsi="Book Antiqua"/>
          <w:sz w:val="22"/>
          <w:szCs w:val="22"/>
        </w:rPr>
        <w:t>termolábeis</w:t>
      </w:r>
      <w:proofErr w:type="spellEnd"/>
      <w:r w:rsidRPr="00DC3A13">
        <w:rPr>
          <w:rFonts w:ascii="Book Antiqua" w:eastAsia="Wingdings" w:hAnsi="Book Antiqua"/>
          <w:sz w:val="22"/>
          <w:szCs w:val="22"/>
        </w:rPr>
        <w:t>, a embalagem e os controles de temperatura devem ser apropriados para garantir a integridade do produto.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texto e demais exigências legais previstas para cartucho, rotulagem, bula e embalagem devem estar em conformidade com a legislação vigente do Ministério da Saúde e Código de Defesa do consumidor.</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Os dados constantes na identificação da embalagem de transporte, no que se refere a lote, data</w:t>
      </w:r>
      <w:proofErr w:type="gramEnd"/>
      <w:r w:rsidRPr="00DC3A13">
        <w:rPr>
          <w:rFonts w:ascii="Book Antiqua" w:eastAsia="Wingdings" w:hAnsi="Book Antiqua"/>
          <w:sz w:val="22"/>
          <w:szCs w:val="22"/>
        </w:rPr>
        <w:t xml:space="preserve"> de validade e fabricação, nome do produto, quantitativo, etc., deverá corresponder ao conteúdo interno da mesma, ou seja, às embalagens primárias e de consumo.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primárias individuais dos medicamentos (ampolas, envelopes, </w:t>
      </w:r>
      <w:proofErr w:type="spellStart"/>
      <w:r w:rsidRPr="00DC3A13">
        <w:rPr>
          <w:rFonts w:ascii="Book Antiqua" w:eastAsia="Wingdings" w:hAnsi="Book Antiqua"/>
          <w:sz w:val="22"/>
          <w:szCs w:val="22"/>
        </w:rPr>
        <w:t>blísteres</w:t>
      </w:r>
      <w:proofErr w:type="spellEnd"/>
      <w:r w:rsidRPr="00DC3A13">
        <w:rPr>
          <w:rFonts w:ascii="Book Antiqua" w:eastAsia="Wingdings" w:hAnsi="Book Antiqua"/>
          <w:sz w:val="22"/>
          <w:szCs w:val="22"/>
        </w:rPr>
        <w:t>, bisnagas e frascos) devem apresentar o número do lote, data de fabricação e prazo de validade, denominação genérica do produto e concentração.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múltiplas (embalagem hospitalar) devem ser acompanhadas de tantas bulas quantas forem </w:t>
      </w:r>
      <w:proofErr w:type="gramStart"/>
      <w:r w:rsidRPr="00DC3A13">
        <w:rPr>
          <w:rFonts w:ascii="Book Antiqua" w:eastAsia="Wingdings" w:hAnsi="Book Antiqua"/>
          <w:sz w:val="22"/>
          <w:szCs w:val="22"/>
        </w:rPr>
        <w:t>as</w:t>
      </w:r>
      <w:proofErr w:type="gramEnd"/>
      <w:r w:rsidRPr="00DC3A13">
        <w:rPr>
          <w:rFonts w:ascii="Book Antiqua" w:eastAsia="Wingdings" w:hAnsi="Book Antiqua"/>
          <w:sz w:val="22"/>
          <w:szCs w:val="22"/>
        </w:rPr>
        <w:t xml:space="preserve"> embalagens primárias constantes das mesmas.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de transporte devem apresentar as condições corretas de armazenamento do produto (temperatura, umidade, empilhamento máximo, </w:t>
      </w:r>
      <w:proofErr w:type="spellStart"/>
      <w:r w:rsidRPr="00DC3A13">
        <w:rPr>
          <w:rFonts w:ascii="Book Antiqua" w:eastAsia="Wingdings" w:hAnsi="Book Antiqua"/>
          <w:sz w:val="22"/>
          <w:szCs w:val="22"/>
        </w:rPr>
        <w:t>etc</w:t>
      </w:r>
      <w:proofErr w:type="spellEnd"/>
      <w:r w:rsidRPr="00DC3A13">
        <w:rPr>
          <w:rFonts w:ascii="Book Antiqua" w:eastAsia="Wingdings" w:hAnsi="Book Antiqua"/>
          <w:sz w:val="22"/>
          <w:szCs w:val="22"/>
        </w:rPr>
        <w:t xml:space="preserve">). </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rótulos devem estar aderidos corretamente nas embalagens.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lastRenderedPageBreak/>
        <w:t>As embalagens primárias e/ou secundárias dos produtos devem apresentar a inscrição "PROIBIDA A VENDA NO COMÉRCIO", ou similar.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produtos deverão vir armazenados em caixas apropriadas para seu transporte, e entregues obrigatoriamente nas embalagens primárias e secundárias, conforme registro no Ministério da Saúde. Os produtos que não possuem embalagem secundária individual deverão ser separados por colméias.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No caso de produtos acondicionados em bisnagas, as mesmas deverão apresentar lacre no bico de </w:t>
      </w:r>
      <w:proofErr w:type="spellStart"/>
      <w:r w:rsidRPr="00DC3A13">
        <w:rPr>
          <w:rFonts w:ascii="Book Antiqua" w:eastAsia="Wingdings" w:hAnsi="Book Antiqua"/>
          <w:sz w:val="22"/>
          <w:szCs w:val="22"/>
        </w:rPr>
        <w:t>dispensação</w:t>
      </w:r>
      <w:proofErr w:type="spellEnd"/>
      <w:r w:rsidRPr="00DC3A13">
        <w:rPr>
          <w:rFonts w:ascii="Book Antiqua" w:eastAsia="Wingdings" w:hAnsi="Book Antiqua"/>
          <w:sz w:val="22"/>
          <w:szCs w:val="22"/>
        </w:rPr>
        <w:t xml:space="preserve"> e tampa com dispositivo para seu rompimento.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aplicadores que acompanham os cremes, pomadas ou geléias ginecológicas devem estar protegidos por material adequado, convenientemente selado.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injetáveis devem vir acompanhados de seus respectivos diluentes, quando for o caso.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contidos em frascos deverão conter lacre ou selo de segurança, com as características de rompimento irrecuperável.</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deverão ser entregues com no mínimo 75% (setenta e cinco por cento) de seu prazo de validade vigente. Caso contrário, se necessário, a empresa deverá efetuar a troca do produto, sem qualquer ônus adicional para o município</w:t>
      </w:r>
      <w:r w:rsidR="00A374D0">
        <w:rPr>
          <w:rFonts w:ascii="Book Antiqua" w:eastAsia="Wingdings" w:hAnsi="Book Antiqua"/>
          <w:sz w:val="22"/>
          <w:szCs w:val="22"/>
        </w:rPr>
        <w:t>.</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Caso o laboratório fabricante ou medicamento venha a ser interditado ou sua produção descontinuada, a empresa vencedora deverá substituir o medicamento por outro com a mesma composição e concentração,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curso de discordância, a Secretaria Municipal de Saúde se reserva o direito de realizar a análise sendo que o ônus da mesma será de inteira responsabilidade do fornecedor.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devolução do(s) material (is) por estar (em) em desacordo com as especificações, todas as despesas serão atribuídas à contratada.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avaria, quebra ou extravio do produto durante o transporte, o mesmo deverá ser devidamente reposto,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quebra de frasco(s) com material líquido que vierem a danificar a(s) embalagem(s) e/ou rótulo(s) de outro(s) frasco(s), todos os frascos atingidos com o líquido derramado deverão ser trocados, e se necessário, o volume inteiro dos medicamentos,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Na nota fiscal deverá constar: nome genérico e nome de marca do produto fornecido, forma farmacêutica e apresentação, número do lote, prazo de validade, número de formas farmacêuticas fornecida, valor unitário e valor total. As informações deverão estar dispostas lado a lado, produto a produto, de modo a facilitar a conferência.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recebimento dos medicamentos será feito inicialmente em caráter provisório. O aceite definitivo com a liberação da Nota Fiscal para pagamento está condicionado ao atendimento das exigências contidas no edital de licitação.</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Caso não cumpridas</w:t>
      </w:r>
      <w:proofErr w:type="gramEnd"/>
      <w:r w:rsidRPr="00DC3A13">
        <w:rPr>
          <w:rFonts w:ascii="Book Antiqua" w:eastAsia="Wingdings" w:hAnsi="Book Antiqua"/>
          <w:sz w:val="22"/>
          <w:szCs w:val="22"/>
        </w:rPr>
        <w:t xml:space="preserve"> as exigências deste Edital, o Fornecedor será comunicado a retirar o produto no local de entrega e a substituí-lo por outro que atenda as especificações constantes deste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lastRenderedPageBreak/>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r w:rsidRPr="004B30B3">
        <w:rPr>
          <w:rStyle w:val="fontstyle01"/>
          <w:rFonts w:ascii="Book Antiqua" w:hAnsi="Book Antiqua"/>
          <w:b w:val="0"/>
          <w:sz w:val="22"/>
          <w:szCs w:val="22"/>
        </w:rPr>
        <w:t xml:space="preserve">e </w:t>
      </w:r>
      <w:r w:rsidRPr="004B30B3">
        <w:rPr>
          <w:rFonts w:ascii="Book Antiqua" w:hAnsi="Book Antiqua"/>
          <w:b/>
          <w:sz w:val="22"/>
          <w:szCs w:val="22"/>
        </w:rPr>
        <w:t>3.3.90.32.00.00.00 - Material, Bem ou Serviço para Distribuição Gratuita.</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A9" w:rsidRDefault="00F63EA9" w:rsidP="005E0B8A">
      <w:pPr>
        <w:spacing w:after="0" w:line="240" w:lineRule="auto"/>
      </w:pPr>
      <w:r>
        <w:separator/>
      </w:r>
    </w:p>
  </w:endnote>
  <w:endnote w:type="continuationSeparator" w:id="1">
    <w:p w:rsidR="00F63EA9" w:rsidRDefault="00F63EA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D55CC7">
    <w:pPr>
      <w:pStyle w:val="Rodap"/>
      <w:framePr w:wrap="around" w:vAnchor="text" w:hAnchor="margin" w:xAlign="center" w:y="1"/>
      <w:rPr>
        <w:rStyle w:val="Nmerodepgina"/>
      </w:rPr>
    </w:pPr>
    <w:r>
      <w:rPr>
        <w:rStyle w:val="Nmerodepgina"/>
      </w:rPr>
      <w:fldChar w:fldCharType="begin"/>
    </w:r>
    <w:r w:rsidR="00F63EA9">
      <w:rPr>
        <w:rStyle w:val="Nmerodepgina"/>
      </w:rPr>
      <w:instrText xml:space="preserve">PAGE  </w:instrText>
    </w:r>
    <w:r>
      <w:rPr>
        <w:rStyle w:val="Nmerodepgina"/>
      </w:rPr>
      <w:fldChar w:fldCharType="end"/>
    </w:r>
  </w:p>
  <w:p w:rsidR="00F63EA9" w:rsidRDefault="00F63EA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A9" w:rsidRDefault="00F63EA9" w:rsidP="005E0B8A">
      <w:pPr>
        <w:spacing w:after="0" w:line="240" w:lineRule="auto"/>
      </w:pPr>
      <w:r>
        <w:separator/>
      </w:r>
    </w:p>
  </w:footnote>
  <w:footnote w:type="continuationSeparator" w:id="1">
    <w:p w:rsidR="00F63EA9" w:rsidRDefault="00F63EA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0641"/>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333BD"/>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55CC7"/>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0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4711</Words>
  <Characters>25443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2</cp:revision>
  <dcterms:created xsi:type="dcterms:W3CDTF">2024-10-30T16:52:00Z</dcterms:created>
  <dcterms:modified xsi:type="dcterms:W3CDTF">2024-10-30T16:52:00Z</dcterms:modified>
</cp:coreProperties>
</file>